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7D" w:rsidRPr="005E477D" w:rsidRDefault="005E477D" w:rsidP="005E477D">
      <w:pPr>
        <w:pStyle w:val="a00"/>
        <w:spacing w:line="280" w:lineRule="atLeast"/>
      </w:pPr>
      <w:r w:rsidRPr="005E477D">
        <w:t> </w:t>
      </w:r>
    </w:p>
    <w:p w:rsidR="005E477D" w:rsidRPr="005E477D" w:rsidRDefault="005E477D" w:rsidP="005E477D">
      <w:pPr>
        <w:pStyle w:val="name"/>
        <w:spacing w:line="280" w:lineRule="atLeast"/>
        <w:rPr>
          <w:color w:val="auto"/>
        </w:rPr>
      </w:pPr>
      <w:bookmarkStart w:id="0" w:name="a1"/>
      <w:bookmarkEnd w:id="0"/>
      <w:r w:rsidRPr="005E477D">
        <w:rPr>
          <w:color w:val="auto"/>
        </w:rPr>
        <w:t xml:space="preserve">КАК НЕ ДОПУСТИТЬ ОШИБОК ПРИ УЧЕТЕ </w:t>
      </w:r>
      <w:r w:rsidRPr="005E477D">
        <w:rPr>
          <w:color w:val="auto"/>
          <w:shd w:val="clear" w:color="auto" w:fill="FFFFFF"/>
        </w:rPr>
        <w:t>ОТХОДОВ</w:t>
      </w:r>
      <w:r w:rsidRPr="005E477D">
        <w:rPr>
          <w:color w:val="auto"/>
        </w:rPr>
        <w:t xml:space="preserve"> НА ПРЕДПРИЯТИЯХ ОБЩЕСТВЕННОГО ПИТАНИЯ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 xml:space="preserve">Сфера общественного питания - это вид торговли, включающий в себя производство, переработку, реализацию, организацию потребления продуктов питания с оказанием либо без оказания сопутствующих услуг населению. Специфика деятельности предприятий общественного питания предполагает образование </w:t>
      </w:r>
      <w:r w:rsidRPr="005E477D">
        <w:rPr>
          <w:shd w:val="clear" w:color="auto" w:fill="FFFFFF"/>
        </w:rPr>
        <w:t>отходов</w:t>
      </w:r>
      <w:r w:rsidRPr="005E477D">
        <w:t xml:space="preserve"> производства, которые, как правило, вывозятся коммунальными службами, и предприниматели, занимающиеся данным видом деятельности, часто ошибочно считают, что эти отходы не подлежат какому-либо учету. Однако </w:t>
      </w:r>
      <w:r w:rsidRPr="005E477D">
        <w:t>Законом</w:t>
      </w:r>
      <w:r w:rsidRPr="005E477D">
        <w:t> РБ от 20.07.2007 № 271-З «Об обращении с отходами» (далее - Закон № 271-З) определено, что коммунальные отходы - это отходы потребления и отходы производства, включенные в утверждаемый Министерством жилищно-коммунального хозяйства РБ перечень отходов, относящихся к коммунальным отходам, удаление которых организуют местные исполнительные и распорядительные органы. Под отходами потребления следует понимать отходы, образующиеся в процессе жизнедеятельности человека, не связанной с осуществлением экономической деятельности, отходы, образующиеся в гаражных кооперативах, садоводческих товариществах и иных потребительских кооперативах, а также уличный и дворовый смет, образующийся на территориях общего пользования населенных пунктов, а под отходами производства - отходы, образующиеся в процессе осуществления юридическими лицами и индивидуальными предпринимателями экономической деятельности (производства продукции, энергии, выполнения работ, оказания услуг), побочные и сопутствующие продукты добычи и обогащения полезных ископаемых.</w:t>
      </w:r>
    </w:p>
    <w:p w:rsidR="005E477D" w:rsidRPr="005E477D" w:rsidRDefault="005E477D" w:rsidP="005E477D">
      <w:pPr>
        <w:pStyle w:val="primer"/>
        <w:spacing w:line="280" w:lineRule="atLeast"/>
      </w:pPr>
      <w:r w:rsidRPr="005E477D">
        <w:t>Справочно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>За нарушение законодательства РБ об обращении с отходами предусмотрено предупреждение или наложение штрафа в размере от 5 до 50 базовых величин (далее - БВ), на индивидуального предпринимателя - до 200 БВ, а на юридическое лицо - до 1 000 БВ, т.е. до 35 млн.руб. (</w:t>
      </w:r>
      <w:r w:rsidRPr="005E477D">
        <w:t>ст.15.63</w:t>
      </w:r>
      <w:r w:rsidRPr="005E477D">
        <w:t xml:space="preserve"> Кодекса Республики Беларусь об административных правонарушениях (далее - КоАП)). </w:t>
      </w:r>
    </w:p>
    <w:p w:rsidR="005E477D" w:rsidRPr="005E477D" w:rsidRDefault="005E477D" w:rsidP="005E477D">
      <w:pPr>
        <w:pStyle w:val="y1"/>
        <w:spacing w:line="280" w:lineRule="atLeast"/>
      </w:pPr>
      <w:r w:rsidRPr="005E477D">
        <w:t>Отходы производства могут иметь разную степень опасности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 xml:space="preserve">Анализ </w:t>
      </w:r>
      <w:r w:rsidRPr="005E477D">
        <w:t>классификатора</w:t>
      </w:r>
      <w:r w:rsidRPr="005E477D">
        <w:t xml:space="preserve"> отходов, образующихся в Республике Беларусь, утвержденного постановлением Минприроды РБ от 08.11.2007 № 85 (далее - классификатор), показывает, что на предприятиях общественного питания могут образовываться следующие виды отходов.</w:t>
      </w:r>
    </w:p>
    <w:p w:rsidR="005E477D" w:rsidRPr="005E477D" w:rsidRDefault="005E477D" w:rsidP="005E477D">
      <w:pPr>
        <w:pStyle w:val="a4"/>
        <w:spacing w:line="280" w:lineRule="atLeast"/>
      </w:pPr>
      <w:r w:rsidRPr="005E477D">
        <w:t> </w:t>
      </w:r>
    </w:p>
    <w:tbl>
      <w:tblPr>
        <w:tblW w:w="9645" w:type="dxa"/>
        <w:tblLook w:val="04A0"/>
      </w:tblPr>
      <w:tblGrid>
        <w:gridCol w:w="1447"/>
        <w:gridCol w:w="5787"/>
        <w:gridCol w:w="2411"/>
      </w:tblGrid>
      <w:tr w:rsidR="005E477D" w:rsidRPr="005E477D" w:rsidTr="005E477D"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Код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Отходы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Степень опасности и класс опасности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1110400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Остатки пряностей, пищевкусовых приправ, добавок, концентратов и отходы их производства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Неопасные 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1110404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Консервирующие вещества испорченные, загрязненные и их остатки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1110406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Специи, ароматизаторы, наполнители испорченные, загрязненные и их остатки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4-й класс 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1111001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Отходы от очистки овощного сырья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Неопасные 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1111200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Свекольные отходы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Неопасные 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1111500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Остатки консервированных и замороженных продуктов (мясо, рыба)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1111502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Рыба мороженая некондиционная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Неопасные 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lastRenderedPageBreak/>
              <w:t xml:space="preserve">1111601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Просроченные пищевые консервы в стеклянной таре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1111602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Просроченные пищевые консервы в металлической таре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1111603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Просроченные продукты питания в пластмассовой упаковке и др.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1111609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Прочие просроченные пищевые продукты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1111700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Остатки консервированных и замороженных продуктов (овощи, фрукты, грибы)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Неопасные 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1112000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Выжимки овощные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Неопасные 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1112001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Шкурки и семена томатные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Неопасные 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1112100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Выжимки фруктовые и ягодные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Неопасные 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1112101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Выжимки яблочные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Неопасные 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1112102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Косточки плодовые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Неопасные 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1112103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Выжимки плодов и ягод (кроме виноградных и яблочных, в т.ч. косточек)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Неопасные 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1112104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Выжимки виноградные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Неопасные 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1112200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Отходы переработки картофеля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Неопасные 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1170200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Просроченные продукты питания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1170201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Овощи и фрукты, утратившие свои потребительские свойства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Неопасные 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1170300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Просроченные продукты в стеклянной и металлической таре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1170400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Продукты питания испорченные, загрязненные или немаркированные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4-й класс 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1170500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Продукты питания, содержащие вредные (опасные) пищевые добавки и (или) красители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1170600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Продукты питания с повышенным содержанием натрия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1170700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Детское порошковое питание, просроченное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и (или) немаркированное надлежащим образом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1170900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Прочие отходы продуктов питания, не вошедшие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в группу I 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1870601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Отходы бумаги и картона от канцелярской деятельности и делопроизводства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4-й класс 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1870602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Отходы печатной продукции (черно-белая печать)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4-й класс 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1870603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Отходы печатной продукции (цветная печать)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4-й класс 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1872000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Прочие отходы бумаги и картона, не вошедшие 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в группу VII 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5711400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ПЭТ-бутылки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3-й класс 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5711800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Пластмассовая упаковка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3-й класс </w:t>
            </w:r>
          </w:p>
        </w:tc>
      </w:tr>
    </w:tbl>
    <w:p w:rsidR="005E477D" w:rsidRPr="005E477D" w:rsidRDefault="005E477D" w:rsidP="005E477D">
      <w:pPr>
        <w:pStyle w:val="primer"/>
        <w:spacing w:line="280" w:lineRule="atLeast"/>
      </w:pPr>
      <w:r w:rsidRPr="005E477D">
        <w:t>Важно!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 xml:space="preserve">В тех случаях, когда в графе 3 </w:t>
      </w:r>
      <w:r w:rsidRPr="005E477D">
        <w:t>классификатора</w:t>
      </w:r>
      <w:r w:rsidRPr="005E477D">
        <w:t xml:space="preserve"> не приведены степень опасности или класс опасности, определение степени их опасности возлагается на собственника в порядке, определенном </w:t>
      </w:r>
      <w:r w:rsidRPr="005E477D">
        <w:t>Инструкцией</w:t>
      </w:r>
      <w:r w:rsidRPr="005E477D">
        <w:t xml:space="preserve"> о порядке установления степени опасности отходов производства и класса опасности опасных отходов производства, утвержденной постановлением Минприроды РБ, Минздрава РБ и МЧС РБ от 17.01.2008 № 3/13/2.</w:t>
      </w:r>
    </w:p>
    <w:p w:rsidR="005E477D" w:rsidRPr="005E477D" w:rsidRDefault="005E477D" w:rsidP="005E477D">
      <w:pPr>
        <w:pStyle w:val="y1"/>
        <w:spacing w:line="280" w:lineRule="atLeast"/>
      </w:pPr>
      <w:r w:rsidRPr="005E477D">
        <w:t>Обращение с отходами требует правильной организации их учета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lastRenderedPageBreak/>
        <w:t xml:space="preserve">Учет отходов следует начинать с подготовки локального нормативного документа (инструкции) по обращению с отходами, порядок разработки которого регламентируется </w:t>
      </w:r>
      <w:r w:rsidRPr="005E477D">
        <w:t>Инструкцией</w:t>
      </w:r>
      <w:r w:rsidRPr="005E477D">
        <w:t xml:space="preserve"> о порядке разработки и утверждения инструкции по обращению с отходами производства, утвержденной постановлением Минприроды РБ от 22.10.2010 № 45 (далее - Инструкция № 45). Данный документ должен содержать титульный лист и обязательные разделы: «Общие сведения», «Ответственные за организацию обращения с отходами производства», «Образование отходов производства», «Учет отходов производства», «Сбор и хранение отходов производства», «Использование и обезвреживание отходов производства», «Захоронение отходов производства», «Перевозка отходов производства», а также приложения: «Образующиеся отходы производства», «Расчет-обоснование количества отходов производства для временного хранения», «Карта-схема источников образования отходов производства», «Карта-схема хранения отходов производства».</w:t>
      </w:r>
    </w:p>
    <w:p w:rsidR="005E477D" w:rsidRPr="005E477D" w:rsidRDefault="005E477D" w:rsidP="005E477D">
      <w:pPr>
        <w:pStyle w:val="primer"/>
        <w:spacing w:line="280" w:lineRule="atLeast"/>
      </w:pPr>
      <w:r w:rsidRPr="005E477D">
        <w:t>Обратите внимание!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 xml:space="preserve">Нормативы образования коммунальных отходов производства, образующихся в процессе осуществления экономической деятельности, необходимой для обеспечения жизнедеятельности человека в населенных местах, должны быть разработаны производителями таких отходов и представлены в местные исполнительные и распорядительные органы на утверждение в установленном порядке. Местные исполнительные и распорядительные органы утверждают дифференцированные нормативы образования коммунальных отходов для населенного места с учетом рекомендуемых нормативов и объема накопления коммунальных отходов за прошедший год или (и) нормативов, определенных (уточненных) на основании натурных замеров. Данные требования установлены </w:t>
      </w:r>
      <w:r w:rsidRPr="005E477D">
        <w:t>Правилами</w:t>
      </w:r>
      <w:r w:rsidRPr="005E477D">
        <w:t xml:space="preserve"> определения нормативов образования коммунальных отходов, утвержденными постановлением Минжилкомхоза РБ, Минприроды РБ от 27.06.2003 № 18/27 (далее - Правила 18/27). </w:t>
      </w:r>
    </w:p>
    <w:p w:rsidR="005E477D" w:rsidRPr="005E477D" w:rsidRDefault="005E477D" w:rsidP="005E477D">
      <w:pPr>
        <w:pStyle w:val="a4"/>
        <w:spacing w:line="280" w:lineRule="atLeast"/>
      </w:pPr>
      <w:r w:rsidRPr="005E477D">
        <w:t> 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 xml:space="preserve">Дифференцированные нормативы образования коммунальных отходов для предприятий общественного питания устанавливаются на расчетную единицу, под которой следует понимать одно блюдо. В соответствии с государственным стандартом </w:t>
      </w:r>
      <w:r w:rsidRPr="005E477D">
        <w:t>СТБ</w:t>
      </w:r>
      <w:r w:rsidRPr="005E477D">
        <w:t xml:space="preserve"> 1209-2005 «Общественное питание. Термины и определения» под блюдом понимается пищевой продукт или сочетание продуктов и полуфабрикатов, доведенных до кулинарной готовности, порционированное и оформленное. Таким образом, к блюдам, реализуемым на предприятиях общественного питания, также относятся напитки в одноразовой таре (например, чай, кофе и т.п.). 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>В настоящее время установлены следующие рекомендуемые дифференцированные нормативы образования коммунальных отходов на одно блюдо.</w:t>
      </w:r>
    </w:p>
    <w:p w:rsidR="005E477D" w:rsidRPr="005E477D" w:rsidRDefault="005E477D" w:rsidP="005E477D">
      <w:pPr>
        <w:pStyle w:val="a4"/>
        <w:spacing w:line="280" w:lineRule="atLeast"/>
      </w:pPr>
      <w:r w:rsidRPr="005E477D">
        <w:t> </w:t>
      </w:r>
    </w:p>
    <w:tbl>
      <w:tblPr>
        <w:tblW w:w="9645" w:type="dxa"/>
        <w:tblLook w:val="04A0"/>
      </w:tblPr>
      <w:tblGrid>
        <w:gridCol w:w="2710"/>
        <w:gridCol w:w="2018"/>
        <w:gridCol w:w="1736"/>
        <w:gridCol w:w="1409"/>
        <w:gridCol w:w="1772"/>
      </w:tblGrid>
      <w:tr w:rsidR="005E477D" w:rsidRPr="005E477D" w:rsidTr="005E477D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Объект образования (происхождения) отходов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Фонд времени образования отходов, сут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Дифференцированный норматив образования отходов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Средняя плотность отходов, кг/куб.м</w:t>
            </w:r>
          </w:p>
        </w:tc>
      </w:tr>
      <w:tr w:rsidR="005E477D" w:rsidRPr="005E477D" w:rsidTr="005E477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77D" w:rsidRPr="005E477D" w:rsidRDefault="005E47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77D" w:rsidRPr="005E477D" w:rsidRDefault="005E47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среднесуточный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77D" w:rsidRPr="005E477D" w:rsidRDefault="005E477D">
            <w:pPr>
              <w:rPr>
                <w:sz w:val="24"/>
                <w:szCs w:val="24"/>
              </w:rPr>
            </w:pPr>
          </w:p>
        </w:tc>
      </w:tr>
      <w:tr w:rsidR="005E477D" w:rsidRPr="005E477D" w:rsidTr="005E477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77D" w:rsidRPr="005E477D" w:rsidRDefault="005E47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77D" w:rsidRPr="005E477D" w:rsidRDefault="005E47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л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77D" w:rsidRPr="005E477D" w:rsidRDefault="005E477D">
            <w:pPr>
              <w:rPr>
                <w:sz w:val="24"/>
                <w:szCs w:val="24"/>
              </w:rPr>
            </w:pP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Рестораны, кафе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365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0,09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300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Столовые, другие предприятия общественного питания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305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0,06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300</w:t>
            </w:r>
          </w:p>
        </w:tc>
      </w:tr>
    </w:tbl>
    <w:p w:rsidR="005E477D" w:rsidRPr="005E477D" w:rsidRDefault="005E477D" w:rsidP="005E477D">
      <w:pPr>
        <w:pStyle w:val="a4"/>
        <w:spacing w:line="280" w:lineRule="atLeast"/>
      </w:pPr>
      <w:r w:rsidRPr="005E477D">
        <w:t> 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>Нормативы образования твердых коммунальных отходов определяют по сезонам года. Оптимальные сроки определения нормативов: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>- зима - декабрь, январь;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>- весна - апрель;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lastRenderedPageBreak/>
        <w:t>- лето - июнь, июль;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>- осень: сентябрь, октябрь.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>В целях обоснованного установления норматива образования отходов следует произвести контрольные замеры в течение 7 суток (без перерыва) по каждому сезону года независимо от периодичности вывоза отходов, а по объектам, постоянно функционирующим менее 7 суток в неделю, - на протяжении установленного для них времени работы.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>Для проведения замеров рекомендуется использовать стандартные контейнеры объемом 0,75 куб.м. При необходимости на выбранных участках следует устанавливать дополнительные контейнеры с целью более точного определения плотности твердых коммунальных отходов и суточного коэффициента неравномерности образования. До начала замеров все контейнеры должны быть очищены.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>Для определения объема образовавшихся твердых коммунальных отходов перед разгрузкой (установкой) контейнера в машину для вывоза в нем разравниваются отходы (без уплотнения) и мерной линейкой замеряется высота слоя собранных отходов.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>Для определения массы образовавшихся твердых коммунальных отходов каждый контейнер перед разгрузкой (установкой) в машину для вывоза необходимо взвесить с точностью до 1 кг. При значительном образовании твердых коммунальных отходов по одному виду однородных объектов для определения массы допускается взвешивание порожней и загруженной отходами машины на автомобильных весах с точностью до 10 кг.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 xml:space="preserve">Результаты замеров по каждому объекту заносятся в </w:t>
      </w:r>
      <w:r w:rsidRPr="005E477D">
        <w:t>бланк</w:t>
      </w:r>
      <w:r w:rsidRPr="005E477D">
        <w:t xml:space="preserve"> первичных записей, приведенный в приложении 3 к Правилам 18/27. Обработка первичных материалов по замерам должна быть произведена не позднее чем на следующий день после их проведения, и в случае получения сомнительных результатов необходимо принять меры к выяснению причин отклонения, их устранению и повторному проведению замеров.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>Важный раздел инструкции по обращению с отходами - раздел «Учет отходов производства», в котором должен быть определен порядок ведения учета отходов производства в местах образования (поступления), а также порядок ведения общего учета образования отходов производства в целом от всех источников образования у юридического лица и индивидуального предпринимателя и их поступления от других юридических лиц и индивидуальных предпринимателей; порядок сбора данных для представления статотчетности в области обращения с отходами производства; порядок проведения инвентаризации отходов производства.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>Рассмотрим на условной ситуации алгоритм учета отходов в организации общественного питания.</w:t>
      </w:r>
    </w:p>
    <w:p w:rsidR="005E477D" w:rsidRPr="005E477D" w:rsidRDefault="005E477D" w:rsidP="005E477D">
      <w:pPr>
        <w:pStyle w:val="primer"/>
        <w:spacing w:line="280" w:lineRule="atLeast"/>
      </w:pPr>
      <w:r w:rsidRPr="005E477D">
        <w:t>Ситуация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 xml:space="preserve">На предприятии общественного питания имеется кафетерий. В ходе проверки Комитетом государственного контроля РБ в мае 2011 г. в кафетерии были обнаружены соки в стеклянных банках с истекшими сроками хранения. Банки с соком были сняты с реализации и выброшены в контейнеры с бытовыми отходами. В июне 2011 г. на предприятии была проведена проверка учета отходов сотрудниками Министерства природных ресурсов и охраны окружающей среды РБ. Предприятие привлекли к административной ответственности по </w:t>
      </w:r>
      <w:r w:rsidRPr="005E477D">
        <w:t>ст.15.63</w:t>
      </w:r>
      <w:r w:rsidRPr="005E477D">
        <w:t xml:space="preserve"> КоАП. В связи с вышеизложенным у предприятия возникли вопросы: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>- каким образом проверяющие узнали об образовании отходов товара с истекшим сроком реализации;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>- необходимо ли было отражать факт образования отходов в книгах </w:t>
      </w:r>
      <w:r w:rsidRPr="005E477D">
        <w:t>ПОД-9</w:t>
      </w:r>
      <w:r w:rsidRPr="005E477D">
        <w:t xml:space="preserve"> и </w:t>
      </w:r>
      <w:r w:rsidRPr="005E477D">
        <w:t>ПОД-10</w:t>
      </w:r>
      <w:r w:rsidRPr="005E477D">
        <w:t>?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 xml:space="preserve">Факт образования отходов проверяющие выявили из данных бухгалтерского учета, в которых списание недоброкачественной продукции было отражено следующим образом: </w:t>
      </w:r>
    </w:p>
    <w:p w:rsidR="005E477D" w:rsidRPr="005E477D" w:rsidRDefault="005E477D" w:rsidP="005E477D">
      <w:pPr>
        <w:pStyle w:val="a4"/>
        <w:spacing w:line="280" w:lineRule="atLeast"/>
      </w:pPr>
      <w:r w:rsidRPr="005E477D">
        <w:lastRenderedPageBreak/>
        <w:t> </w:t>
      </w:r>
    </w:p>
    <w:tbl>
      <w:tblPr>
        <w:tblW w:w="9645" w:type="dxa"/>
        <w:tblLook w:val="04A0"/>
      </w:tblPr>
      <w:tblGrid>
        <w:gridCol w:w="6738"/>
        <w:gridCol w:w="952"/>
        <w:gridCol w:w="959"/>
        <w:gridCol w:w="996"/>
      </w:tblGrid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Содержание операции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Дебет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Кредит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Сумма, руб.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Списана стоимость соков в связи с истечением срока их хранения (по розничным ценам)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(основание (первичный документ) - акт о порче товара)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220 000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Налог на добавленную стоимость в цене товара методом «красное сторно» 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(основание (первичный документ) - бухгалтерская справка) 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(220 000 x 10 / 110)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-20 000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Торговая надбавка в цене товара методом «красное сторно»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(основание (первичный документ) - бухгалтерская справка)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42-1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-40 000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Отражены в составе внереализационных расходов потери от списания соков с истекшим сроком хранения 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(основание (первичный документ) - бухгалтерская справка)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(220 000 - 20 000 - 40 000)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92-2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160 000</w:t>
            </w:r>
          </w:p>
        </w:tc>
      </w:tr>
    </w:tbl>
    <w:p w:rsidR="005E477D" w:rsidRPr="005E477D" w:rsidRDefault="005E477D" w:rsidP="005E477D">
      <w:pPr>
        <w:pStyle w:val="primer"/>
        <w:spacing w:line="280" w:lineRule="atLeast"/>
      </w:pPr>
      <w:r w:rsidRPr="005E477D">
        <w:t>Важно!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>При документальном оформлении порчи товаров данный факт должен быть отражен в аналитическом учете в книге учета отходов по форме ПОД-9 и книге общего учета отходов по форме ПОД-10.</w:t>
      </w:r>
    </w:p>
    <w:p w:rsidR="005E477D" w:rsidRPr="005E477D" w:rsidRDefault="005E477D" w:rsidP="005E477D">
      <w:pPr>
        <w:pStyle w:val="a4"/>
        <w:spacing w:line="280" w:lineRule="atLeast"/>
      </w:pPr>
      <w:r w:rsidRPr="005E477D">
        <w:t> 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 xml:space="preserve">Ведение учета отходов в местах их образования (т.е. непосредственно в кафетериях, кулинариях и т.п.) следует производить в формах учетной документации, утвержденных </w:t>
      </w:r>
      <w:r w:rsidRPr="005E477D">
        <w:t>постановлением</w:t>
      </w:r>
      <w:r w:rsidRPr="005E477D">
        <w:t xml:space="preserve"> Минприроды РБ от 02.06.2009 № 33, с использованием книги учета отходов по форме ПОД-9. В графах 1 и 2 данной книги следует указывать порядковый номер и дату внесения учетной записи в книгу учета отходов; в графе 3 - фактическое количество образующихся отходов, полученное по результатам замера или взвешивания; в графах 4 и 5 - количество поступивших отходов и наименование субъекта хозяйствования или структурного подразделения (цеха, участка и др.), от которого были получены эти отходы; в графе 6 - номер и дату сопроводительного паспорта перевозки отходов производства; в графе 7 - количество отходов, передаваемых на объекты по использованию, объекты хранения, захоронения, обезвреживания отходов, места временного хранения отходов; в графе 8 - цель передачи отходов: на использование, хранение, обезвреживание, захоронение; в графе 9 - номер и дату сопроводительного паспорта перевозки отходов. 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>Приведем порядок заполнения книги учета отходов.</w:t>
      </w:r>
    </w:p>
    <w:p w:rsidR="005E477D" w:rsidRPr="005E477D" w:rsidRDefault="005E477D" w:rsidP="005E477D">
      <w:pPr>
        <w:pStyle w:val="a4"/>
        <w:spacing w:line="280" w:lineRule="atLeast"/>
      </w:pPr>
      <w:r w:rsidRPr="005E477D">
        <w:t> </w:t>
      </w:r>
    </w:p>
    <w:tbl>
      <w:tblPr>
        <w:tblW w:w="9645" w:type="dxa"/>
        <w:tblLook w:val="04A0"/>
      </w:tblPr>
      <w:tblGrid>
        <w:gridCol w:w="9645"/>
      </w:tblGrid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spacing w:line="280" w:lineRule="atLeast"/>
              <w:jc w:val="right"/>
              <w:rPr>
                <w:sz w:val="24"/>
                <w:szCs w:val="24"/>
              </w:rPr>
            </w:pPr>
            <w:r w:rsidRPr="005E477D">
              <w:rPr>
                <w:i/>
                <w:iCs/>
              </w:rPr>
              <w:t xml:space="preserve">Форма ПОД-9 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spacing w:line="280" w:lineRule="atLeast"/>
              <w:rPr>
                <w:sz w:val="24"/>
                <w:szCs w:val="24"/>
              </w:rPr>
            </w:pPr>
            <w:r w:rsidRPr="005E477D">
              <w:t> 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КНИГА УЧЕТА ОТХОДОВ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Организация </w:t>
            </w:r>
            <w:r w:rsidRPr="005E477D">
              <w:rPr>
                <w:rStyle w:val="y2"/>
              </w:rPr>
              <w:t>Закрытое акционерное общество «Е»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Цех (участок) </w:t>
            </w:r>
            <w:r w:rsidRPr="005E477D">
              <w:rPr>
                <w:rStyle w:val="y2"/>
              </w:rPr>
              <w:t>Кафетерий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Начата «</w:t>
            </w:r>
            <w:r w:rsidRPr="005E477D">
              <w:rPr>
                <w:rStyle w:val="y2"/>
              </w:rPr>
              <w:t>5</w:t>
            </w:r>
            <w:r w:rsidRPr="005E477D">
              <w:t xml:space="preserve">» </w:t>
            </w:r>
            <w:r w:rsidRPr="005E477D">
              <w:rPr>
                <w:rStyle w:val="y2"/>
              </w:rPr>
              <w:t>января</w:t>
            </w:r>
            <w:r w:rsidRPr="005E477D">
              <w:t xml:space="preserve"> 20</w:t>
            </w:r>
            <w:r w:rsidRPr="005E477D">
              <w:rPr>
                <w:rStyle w:val="y2"/>
              </w:rPr>
              <w:t>11</w:t>
            </w:r>
            <w:r w:rsidRPr="005E477D">
              <w:t> г. Окончена «__» ____________ 20__ г.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Настоящая книга состоит из </w:t>
            </w:r>
            <w:r w:rsidRPr="005E477D">
              <w:rPr>
                <w:rStyle w:val="y2"/>
              </w:rPr>
              <w:t>50</w:t>
            </w:r>
            <w:r w:rsidRPr="005E477D">
              <w:t xml:space="preserve"> листов.</w:t>
            </w:r>
          </w:p>
        </w:tc>
      </w:tr>
    </w:tbl>
    <w:p w:rsidR="005E477D" w:rsidRPr="005E477D" w:rsidRDefault="005E477D" w:rsidP="005E477D">
      <w:pPr>
        <w:pStyle w:val="a4"/>
        <w:spacing w:line="280" w:lineRule="atLeast"/>
      </w:pPr>
      <w:r w:rsidRPr="005E477D">
        <w:t> </w:t>
      </w:r>
    </w:p>
    <w:tbl>
      <w:tblPr>
        <w:tblW w:w="9645" w:type="dxa"/>
        <w:tblLook w:val="04A0"/>
      </w:tblPr>
      <w:tblGrid>
        <w:gridCol w:w="2603"/>
        <w:gridCol w:w="1447"/>
        <w:gridCol w:w="2701"/>
        <w:gridCol w:w="2894"/>
      </w:tblGrid>
      <w:tr w:rsidR="005E477D" w:rsidRPr="005E477D" w:rsidTr="005E477D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rPr>
                <w:rStyle w:val="y2"/>
              </w:rPr>
              <w:t>   Просроченные соки   </w:t>
            </w:r>
          </w:p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rPr>
                <w:rStyle w:val="y2"/>
              </w:rPr>
              <w:t>    в стеклянной таре    </w:t>
            </w:r>
            <w:r w:rsidRPr="005E477D">
              <w:t xml:space="preserve">  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rPr>
                <w:rStyle w:val="y2"/>
              </w:rPr>
              <w:t>   1111601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rPr>
                <w:rStyle w:val="y2"/>
              </w:rPr>
              <w:t>        Неопасные       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rPr>
                <w:rStyle w:val="y2"/>
              </w:rPr>
              <w:t>            10 т в год            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lastRenderedPageBreak/>
              <w:t>(наименование отхода)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(код отхода)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(степень опасности</w:t>
            </w:r>
          </w:p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или класс опасности отхода)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(норматив образования отхода) </w:t>
            </w:r>
          </w:p>
        </w:tc>
      </w:tr>
    </w:tbl>
    <w:p w:rsidR="005E477D" w:rsidRPr="005E477D" w:rsidRDefault="005E477D" w:rsidP="005E477D">
      <w:pPr>
        <w:pStyle w:val="a4"/>
        <w:spacing w:line="280" w:lineRule="atLeast"/>
      </w:pPr>
      <w:r w:rsidRPr="005E477D">
        <w:t> </w:t>
      </w:r>
    </w:p>
    <w:tbl>
      <w:tblPr>
        <w:tblW w:w="9645" w:type="dxa"/>
        <w:tblLook w:val="04A0"/>
      </w:tblPr>
      <w:tblGrid>
        <w:gridCol w:w="541"/>
        <w:gridCol w:w="1296"/>
        <w:gridCol w:w="845"/>
        <w:gridCol w:w="795"/>
        <w:gridCol w:w="1026"/>
        <w:gridCol w:w="1240"/>
        <w:gridCol w:w="795"/>
        <w:gridCol w:w="1433"/>
        <w:gridCol w:w="1674"/>
      </w:tblGrid>
      <w:tr w:rsidR="005E477D" w:rsidRPr="005E477D" w:rsidTr="005E477D">
        <w:tc>
          <w:tcPr>
            <w:tcW w:w="0" w:type="auto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E477D" w:rsidRPr="005E477D" w:rsidRDefault="005E477D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5E477D">
              <w:rPr>
                <w:i/>
                <w:iCs/>
              </w:rPr>
              <w:t>Хранение на складе</w:t>
            </w:r>
          </w:p>
        </w:tc>
      </w:tr>
      <w:tr w:rsidR="005E477D" w:rsidRPr="005E477D" w:rsidTr="005E477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(наименование технологического процесса, в результате которого образуются отходы)</w:t>
            </w:r>
          </w:p>
        </w:tc>
      </w:tr>
      <w:tr w:rsidR="005E477D" w:rsidRPr="005E477D" w:rsidTr="005E477D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spacing w:line="280" w:lineRule="atLeast"/>
              <w:rPr>
                <w:sz w:val="24"/>
                <w:szCs w:val="24"/>
              </w:rPr>
            </w:pPr>
            <w:r w:rsidRPr="005E477D">
              <w:t> </w:t>
            </w:r>
          </w:p>
        </w:tc>
      </w:tr>
      <w:tr w:rsidR="005E477D" w:rsidRPr="005E477D" w:rsidTr="005E477D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№</w:t>
            </w:r>
          </w:p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Обра-зова-лось, тонн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Поступило от других субъектов хозяйствования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Передано</w:t>
            </w:r>
          </w:p>
        </w:tc>
      </w:tr>
      <w:tr w:rsidR="005E477D" w:rsidRPr="005E477D" w:rsidTr="005E477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77D" w:rsidRPr="005E477D" w:rsidRDefault="005E47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77D" w:rsidRPr="005E477D" w:rsidRDefault="005E47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77D" w:rsidRPr="005E477D" w:rsidRDefault="005E47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коли-че-ство,</w:t>
            </w:r>
          </w:p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тонн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наиме-нова-ние субъ-екта хозяй-ствова-ния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номер, дата сопрово-дитель-ного паспорта отходов произ-водства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коли-чес-тво,</w:t>
            </w:r>
          </w:p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тонн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цель передачи (исполь-зование, хранение, обезвре-живание, захоро-нение)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номер, дата сопроводи-тельного паспорта отходов произ-водства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19.03.2011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0,01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0,01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На захоро-нение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№ 1 от 19.03.2011</w:t>
            </w:r>
          </w:p>
        </w:tc>
      </w:tr>
    </w:tbl>
    <w:p w:rsidR="005E477D" w:rsidRPr="005E477D" w:rsidRDefault="005E477D" w:rsidP="005E477D">
      <w:pPr>
        <w:pStyle w:val="a4"/>
        <w:spacing w:line="280" w:lineRule="atLeast"/>
      </w:pPr>
      <w:r w:rsidRPr="005E477D">
        <w:t> </w:t>
      </w:r>
    </w:p>
    <w:tbl>
      <w:tblPr>
        <w:tblW w:w="9645" w:type="dxa"/>
        <w:tblLook w:val="04A0"/>
      </w:tblPr>
      <w:tblGrid>
        <w:gridCol w:w="1446"/>
        <w:gridCol w:w="723"/>
        <w:gridCol w:w="3376"/>
        <w:gridCol w:w="724"/>
        <w:gridCol w:w="3376"/>
      </w:tblGrid>
      <w:tr w:rsidR="005E477D" w:rsidRPr="005E477D" w:rsidTr="005E477D"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Проверил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rPr>
                <w:i/>
                <w:iCs/>
              </w:rPr>
              <w:t>директор ЗАО «Е»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rPr>
                <w:i/>
                <w:iCs/>
              </w:rPr>
              <w:t>Н.Н.Григорьев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(должность, 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(инициалы, фамилия)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rPr>
                <w:rStyle w:val="y2"/>
              </w:rPr>
              <w:t>19.03.2011</w:t>
            </w: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</w:tr>
    </w:tbl>
    <w:p w:rsidR="005E477D" w:rsidRPr="005E477D" w:rsidRDefault="005E477D" w:rsidP="005E477D">
      <w:pPr>
        <w:pStyle w:val="a4"/>
        <w:spacing w:line="280" w:lineRule="atLeast"/>
      </w:pPr>
      <w:r w:rsidRPr="005E477D">
        <w:t> 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 xml:space="preserve">Таким образом, первичными документами для внесения сведений в книгу ПОД-9 служат акты взвешивания смешанных отходов и сопроводительного паспорта отходов производства. 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 xml:space="preserve">Учет образования (поступления) отходов в целом от всех источников образования отходов производства у юридического лица необходимо осуществлять с использованием книги общего учета отходов по форме ПОД-10, которая должна заполняться ежемесячно. Листы документа до начала заполнения нумеруют с указанием количества страниц, прошнуровывают, скрепляют печатью, подписывают руководителем (его заместителем) и книгу следует хранить в течение 5 лет. Для каждого календарного месяца следует отвести отдельный лист. Для каждого наименования отхода необходимо выделить отдельную строку. Дату заполнения книги по форме ПОД-10 необходимо указывать в инструкции по обращению с отходами производства. В графе 1 книги указывают номер отходов по порядку, в графах 2 и 3 - наименование отходов и код согласно </w:t>
      </w:r>
      <w:r w:rsidRPr="005E477D">
        <w:t>классификатору</w:t>
      </w:r>
      <w:r w:rsidRPr="005E477D">
        <w:t xml:space="preserve">. В графе 2 указывают структурные подразделения (цех, участок), в которых образуются эти отходы, в графе 4 - степень опасности и класс опасности опасных отходов. Отходы с одним наименованием и кодом, но имеющие различные степень опасности и класс опасности, указывают в отдельных строках книги, в графе 5 - код физического состояния отходов, в графе 6 - фактическое количество отходов, образующихся за месяц от всех структурных подразделений организации, в графе 7 - количество отходов, поступивших от других субъектов хозяйствования, в графах 8 и 9 - соответственно количество передаваемых отходов и цель передачи отходов: на использование, хранение, обезвреживание, захоронение с указанием наименования объекта по использованию отходов, объекта хранения, захоронения, обезвреживания отходов. При передаче отходов на хранение в графе 9 указывают количество отходов, передаваемых на объекты хранения отходов, т.е. для долговременного хранения. В случае если обращение с отходом одного наименования </w:t>
      </w:r>
      <w:r w:rsidRPr="005E477D">
        <w:lastRenderedPageBreak/>
        <w:t xml:space="preserve">и вида осуществляется различными способами, то это необходимо отражать в отдельных строках граф 8 и 9, в графе 10 - указывают номер и дату сопроводительного паспорта перевозки отходов, в графе 11 - количество отходов, направляемых в места временного хранения отходов, в графе 12 - указывают координаты мест временного хранения отходов на карте-схеме организации, которая составляется при проведении инвентаризации. 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>Заполнение книги общего учета отходов необходимо производить следующим образом.</w:t>
      </w:r>
    </w:p>
    <w:p w:rsidR="005E477D" w:rsidRPr="005E477D" w:rsidRDefault="005E477D" w:rsidP="005E477D">
      <w:pPr>
        <w:pStyle w:val="a4"/>
        <w:spacing w:line="280" w:lineRule="atLeast"/>
      </w:pPr>
      <w:r w:rsidRPr="005E477D">
        <w:t> </w:t>
      </w:r>
    </w:p>
    <w:tbl>
      <w:tblPr>
        <w:tblW w:w="13500" w:type="dxa"/>
        <w:tblLook w:val="04A0"/>
      </w:tblPr>
      <w:tblGrid>
        <w:gridCol w:w="13500"/>
      </w:tblGrid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spacing w:line="280" w:lineRule="atLeast"/>
              <w:jc w:val="right"/>
              <w:rPr>
                <w:sz w:val="24"/>
                <w:szCs w:val="24"/>
              </w:rPr>
            </w:pPr>
            <w:r w:rsidRPr="005E477D">
              <w:rPr>
                <w:i/>
                <w:iCs/>
              </w:rPr>
              <w:t>Форма ПОД-10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spacing w:line="280" w:lineRule="atLeast"/>
              <w:rPr>
                <w:sz w:val="24"/>
                <w:szCs w:val="24"/>
              </w:rPr>
            </w:pPr>
            <w:r w:rsidRPr="005E477D">
              <w:t> 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КНИГА ОБЩЕГО УЧЕТА ОТХОДОВ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Организация </w:t>
            </w:r>
            <w:r w:rsidRPr="005E477D">
              <w:rPr>
                <w:rStyle w:val="y2"/>
              </w:rPr>
              <w:t>Закрытое акционерное общество «Е»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Начата «</w:t>
            </w:r>
            <w:r w:rsidRPr="005E477D">
              <w:rPr>
                <w:rStyle w:val="y2"/>
              </w:rPr>
              <w:t>3</w:t>
            </w:r>
            <w:r w:rsidRPr="005E477D">
              <w:t xml:space="preserve">» </w:t>
            </w:r>
            <w:r w:rsidRPr="005E477D">
              <w:rPr>
                <w:rStyle w:val="y2"/>
              </w:rPr>
              <w:t>января</w:t>
            </w:r>
            <w:r w:rsidRPr="005E477D">
              <w:t xml:space="preserve"> 20</w:t>
            </w:r>
            <w:r w:rsidRPr="005E477D">
              <w:rPr>
                <w:rStyle w:val="y2"/>
              </w:rPr>
              <w:t>11</w:t>
            </w:r>
            <w:r w:rsidRPr="005E477D">
              <w:t> г. Окончена «__» ___________ 20__ г.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Настоящая книга состоит из </w:t>
            </w:r>
            <w:r w:rsidRPr="005E477D">
              <w:rPr>
                <w:rStyle w:val="y2"/>
              </w:rPr>
              <w:t>50</w:t>
            </w:r>
            <w:r w:rsidRPr="005E477D">
              <w:t xml:space="preserve"> листов.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rPr>
                <w:rStyle w:val="y2"/>
              </w:rPr>
              <w:t>            01.02.2011            </w:t>
            </w:r>
            <w:r w:rsidRPr="005E477D">
              <w:t> 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(дата заполнения книги)</w:t>
            </w:r>
          </w:p>
        </w:tc>
      </w:tr>
    </w:tbl>
    <w:p w:rsidR="005E477D" w:rsidRPr="005E477D" w:rsidRDefault="005E477D" w:rsidP="005E477D">
      <w:pPr>
        <w:pStyle w:val="a4"/>
        <w:spacing w:line="280" w:lineRule="atLeast"/>
      </w:pPr>
      <w:r w:rsidRPr="005E477D">
        <w:t> </w:t>
      </w:r>
    </w:p>
    <w:tbl>
      <w:tblPr>
        <w:tblW w:w="13500" w:type="dxa"/>
        <w:tblLook w:val="04A0"/>
      </w:tblPr>
      <w:tblGrid>
        <w:gridCol w:w="541"/>
        <w:gridCol w:w="1109"/>
        <w:gridCol w:w="1059"/>
        <w:gridCol w:w="1365"/>
        <w:gridCol w:w="874"/>
        <w:gridCol w:w="1043"/>
        <w:gridCol w:w="1034"/>
        <w:gridCol w:w="792"/>
        <w:gridCol w:w="1936"/>
        <w:gridCol w:w="1625"/>
        <w:gridCol w:w="923"/>
        <w:gridCol w:w="1199"/>
      </w:tblGrid>
      <w:tr w:rsidR="005E477D" w:rsidRPr="005E477D" w:rsidTr="005E477D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№</w:t>
            </w:r>
          </w:p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Наиме-нование струк-турных подраз-делений (цех,</w:t>
            </w:r>
          </w:p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участок, другое), в кото-рых образо-вались отходы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Код отхода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Класс опасности отхода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Код физи-чес-кого состо-яния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Образо-валось, тонн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Посту-пило от дру-гих субъек-тов хозяй-ствова-ния, тонн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Передано для использования, обезвреживания, хранения, захоронения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Номер, дата сопроводи-тельного паспорта отходов произ- водства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Хра-нится в мес-тах вре-мен-ного хране-ния отхо-дов, тонн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Коорди-наты места времен-ного хране-ния на карте-схеме органи-зации</w:t>
            </w:r>
          </w:p>
        </w:tc>
      </w:tr>
      <w:tr w:rsidR="005E477D" w:rsidRPr="005E477D" w:rsidTr="005E477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77D" w:rsidRPr="005E477D" w:rsidRDefault="005E47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77D" w:rsidRPr="005E477D" w:rsidRDefault="005E47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77D" w:rsidRPr="005E477D" w:rsidRDefault="005E47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77D" w:rsidRPr="005E477D" w:rsidRDefault="005E47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77D" w:rsidRPr="005E477D" w:rsidRDefault="005E47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77D" w:rsidRPr="005E477D" w:rsidRDefault="005E47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77D" w:rsidRPr="005E477D" w:rsidRDefault="005E47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коли-че-ство,</w:t>
            </w:r>
          </w:p>
          <w:p w:rsidR="005E477D" w:rsidRPr="005E477D" w:rsidRDefault="005E477D">
            <w:pPr>
              <w:pStyle w:val="a00"/>
              <w:spacing w:after="240" w:line="280" w:lineRule="atLeast"/>
              <w:jc w:val="center"/>
            </w:pPr>
            <w:r w:rsidRPr="005E477D">
              <w:t>тонн</w:t>
            </w:r>
            <w:r w:rsidRPr="005E477D">
              <w:br/>
            </w:r>
            <w:r w:rsidRPr="005E477D">
              <w:br/>
            </w:r>
            <w:r w:rsidRPr="005E477D">
              <w:br/>
            </w:r>
            <w:r w:rsidRPr="005E477D">
              <w:br/>
            </w:r>
            <w:r w:rsidRPr="005E477D"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цель передачи, наименование объекта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77D" w:rsidRPr="005E477D" w:rsidRDefault="005E47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77D" w:rsidRPr="005E477D" w:rsidRDefault="005E47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77D" w:rsidRPr="005E477D" w:rsidRDefault="005E477D">
            <w:pPr>
              <w:rPr>
                <w:sz w:val="24"/>
                <w:szCs w:val="24"/>
              </w:rPr>
            </w:pP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Просро-ченные соки в стек-лянной таре. Кафете-рий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1111601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Неопасные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0,01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0,01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На захоронение КУП «Полигон»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№ 1 от 19.03.2011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</w:tr>
    </w:tbl>
    <w:p w:rsidR="005E477D" w:rsidRPr="005E477D" w:rsidRDefault="005E477D" w:rsidP="005E477D">
      <w:pPr>
        <w:pStyle w:val="a4"/>
        <w:spacing w:line="280" w:lineRule="atLeast"/>
      </w:pPr>
      <w:r w:rsidRPr="005E477D">
        <w:t> </w:t>
      </w:r>
    </w:p>
    <w:tbl>
      <w:tblPr>
        <w:tblW w:w="9645" w:type="dxa"/>
        <w:tblLook w:val="04A0"/>
      </w:tblPr>
      <w:tblGrid>
        <w:gridCol w:w="2893"/>
        <w:gridCol w:w="482"/>
        <w:gridCol w:w="2893"/>
        <w:gridCol w:w="483"/>
        <w:gridCol w:w="2894"/>
      </w:tblGrid>
      <w:tr w:rsidR="005E477D" w:rsidRPr="005E477D" w:rsidTr="005E477D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Проверил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rPr>
                <w:i/>
                <w:iCs/>
              </w:rPr>
              <w:t>заведующий складом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rPr>
                <w:i/>
                <w:iCs/>
              </w:rPr>
              <w:t>Н.Н.Гришин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(должность, 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(инициалы, фамилия)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rPr>
                <w:rStyle w:val="y2"/>
              </w:rPr>
              <w:t>19.03.2011</w:t>
            </w: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 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 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Руководитель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rPr>
                <w:i/>
                <w:iCs/>
              </w:rPr>
              <w:t>директор ЗАО «Е»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rPr>
                <w:i/>
                <w:iCs/>
              </w:rPr>
              <w:t>Н.Н.Григорьев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(должность, 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(инициалы, фамилия)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_____________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lastRenderedPageBreak/>
              <w:t>         (дата)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</w:tr>
    </w:tbl>
    <w:p w:rsidR="005E477D" w:rsidRPr="005E477D" w:rsidRDefault="005E477D" w:rsidP="005E477D">
      <w:pPr>
        <w:pStyle w:val="a4"/>
        <w:spacing w:line="280" w:lineRule="atLeast"/>
      </w:pPr>
      <w:r w:rsidRPr="005E477D">
        <w:lastRenderedPageBreak/>
        <w:t> 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 xml:space="preserve">Каждая перевозка отходов должна производиться с наличием сопроводительного паспорта перевозки отходов, которые подлежат регистрации собственником отходов в журнале регистрации сопроводительных паспортов перевозки отходов производства. Формы сопроводительного </w:t>
      </w:r>
      <w:r w:rsidRPr="005E477D">
        <w:t>паспорта</w:t>
      </w:r>
      <w:r w:rsidRPr="005E477D">
        <w:t xml:space="preserve"> (с указаниями по его заполнению) и </w:t>
      </w:r>
      <w:r w:rsidRPr="005E477D">
        <w:t>журнала</w:t>
      </w:r>
      <w:r w:rsidRPr="005E477D">
        <w:t xml:space="preserve"> сопроводительных паспортов утверждены постановлением Минприроды РБ от 09.12.2008 № 112.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>Сопроводительный паспорт должен быть оформлен в 2 экземплярах и подписан должностными лицами собственника отходов и перевозчика отходов производства. Первый экземпляр сопроводительного паспорта остается у собственника отходов производства, второй экземпляр должен быть передан водителю транспортного средства, предназначенного для перевозки отходов производства. При перевозке коммунальных отходов производства на захоронение специализированными коммунальными организациями, деятельность которых связана с осуществлением перевозок отходов производства, допускается оформление одного сопроводительного паспорта на календарный месяц в соответствии с периодичностью вывоза отходов производства согласно договору, заключенному между собственником отходов производства и перевозчиком отходов производства. В этом случае до 1-го числа месяца, в течение которого планируется перевозить коммунальные отходы производства, их собственник представляет организации, с которой заключен договор на перевозку отходов производства, сопроводительный паспорт. Графы 1-3, 9 п.9 этого паспорта оформляются ответственным должностным лицом перевозчика отходов производства. Затем оформленный сопроводительный паспорт передают водителю транспортного средства, предназначенного для перевозки отходов производства.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>При доставке отходов на объекты захоронения отходов получателем отходов производства должна быть сделана отметка о получении отходов производства.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>Перевозчику отходов производства необходимо приложить сопроводительный паспорт с отметкой получателя отходов производства к счету за перевозку и выслать эти документы собственнику отходов производства.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>Правильно заполненный сопроводительный паспорт перевозки отходов производства должен иметь следующий вид:</w:t>
      </w:r>
    </w:p>
    <w:p w:rsidR="005E477D" w:rsidRPr="005E477D" w:rsidRDefault="005E477D" w:rsidP="005E477D">
      <w:pPr>
        <w:pStyle w:val="a4"/>
        <w:spacing w:line="280" w:lineRule="atLeast"/>
      </w:pPr>
      <w:r w:rsidRPr="005E477D">
        <w:t> </w:t>
      </w:r>
    </w:p>
    <w:tbl>
      <w:tblPr>
        <w:tblW w:w="9645" w:type="dxa"/>
        <w:tblLook w:val="04A0"/>
      </w:tblPr>
      <w:tblGrid>
        <w:gridCol w:w="9645"/>
      </w:tblGrid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СОПРОВОДИТЕЛЬНЫЙ ПАСПОРТ ПЕРЕВОЗКИ ОТХОДОВ ПРОИЗВОДСТВА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Регистрационный номер </w:t>
            </w:r>
            <w:r w:rsidRPr="005E477D">
              <w:rPr>
                <w:rStyle w:val="y2"/>
              </w:rPr>
              <w:t>                                                           1                                                        </w:t>
            </w:r>
            <w:r w:rsidRPr="005E477D">
              <w:t xml:space="preserve"> </w:t>
            </w:r>
          </w:p>
          <w:p w:rsidR="005E477D" w:rsidRPr="005E477D" w:rsidRDefault="005E477D">
            <w:pPr>
              <w:pStyle w:val="a00"/>
              <w:spacing w:line="280" w:lineRule="atLeast"/>
              <w:jc w:val="right"/>
            </w:pPr>
            <w:r w:rsidRPr="005E477D">
              <w:t xml:space="preserve">(порядковый номер паспорта в журнале регистрации             </w:t>
            </w:r>
          </w:p>
          <w:p w:rsidR="005E477D" w:rsidRPr="005E477D" w:rsidRDefault="005E477D">
            <w:pPr>
              <w:pStyle w:val="a00"/>
              <w:spacing w:line="280" w:lineRule="atLeast"/>
              <w:jc w:val="right"/>
            </w:pPr>
            <w:r w:rsidRPr="005E477D">
              <w:t>сопроводительных паспортов перевозки отходов производства)    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1. Производитель перевозимых отходов </w:t>
            </w:r>
            <w:r w:rsidRPr="005E477D">
              <w:rPr>
                <w:rStyle w:val="y2"/>
              </w:rPr>
              <w:t>       ЗАО «Е», г.Минск, ул.Буденного, 25, 225 44 60      </w:t>
            </w:r>
          </w:p>
          <w:p w:rsidR="005E477D" w:rsidRPr="005E477D" w:rsidRDefault="005E477D">
            <w:pPr>
              <w:pStyle w:val="a00"/>
              <w:spacing w:line="280" w:lineRule="atLeast"/>
              <w:jc w:val="right"/>
            </w:pPr>
            <w:r w:rsidRPr="005E477D">
              <w:t xml:space="preserve">(наименование юридического лица, фамилия,       </w:t>
            </w:r>
          </w:p>
          <w:p w:rsidR="005E477D" w:rsidRPr="005E477D" w:rsidRDefault="005E477D">
            <w:pPr>
              <w:pStyle w:val="a00"/>
              <w:spacing w:line="280" w:lineRule="atLeast"/>
              <w:jc w:val="right"/>
            </w:pPr>
            <w:r w:rsidRPr="005E477D">
              <w:t>инициалы индивидуального предпринимателя,     </w:t>
            </w:r>
          </w:p>
          <w:p w:rsidR="005E477D" w:rsidRPr="005E477D" w:rsidRDefault="005E477D">
            <w:pPr>
              <w:pStyle w:val="a00"/>
              <w:spacing w:line="280" w:lineRule="atLeast"/>
              <w:jc w:val="right"/>
            </w:pPr>
            <w:r w:rsidRPr="005E477D">
              <w:t>местонахождение, телефон)                     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2. Собственник перевозимых отходов </w:t>
            </w:r>
            <w:r w:rsidRPr="005E477D">
              <w:rPr>
                <w:rStyle w:val="y2"/>
              </w:rPr>
              <w:t>        ЗАО «Е», г.Минск, ул.Буденного, 25, 225 44 60         </w:t>
            </w:r>
          </w:p>
          <w:p w:rsidR="005E477D" w:rsidRPr="005E477D" w:rsidRDefault="005E477D">
            <w:pPr>
              <w:pStyle w:val="a00"/>
              <w:spacing w:line="280" w:lineRule="atLeast"/>
              <w:jc w:val="right"/>
            </w:pPr>
            <w:r w:rsidRPr="005E477D">
              <w:t>(наименование юридического лица, фамилия,        </w:t>
            </w:r>
          </w:p>
          <w:p w:rsidR="005E477D" w:rsidRPr="005E477D" w:rsidRDefault="005E477D">
            <w:pPr>
              <w:pStyle w:val="a00"/>
              <w:spacing w:line="280" w:lineRule="atLeast"/>
              <w:jc w:val="right"/>
            </w:pPr>
            <w:r w:rsidRPr="005E477D">
              <w:t>инициалы индивидуального предпринимателя,      </w:t>
            </w:r>
          </w:p>
          <w:p w:rsidR="005E477D" w:rsidRPr="005E477D" w:rsidRDefault="005E477D">
            <w:pPr>
              <w:pStyle w:val="a00"/>
              <w:spacing w:line="280" w:lineRule="atLeast"/>
              <w:jc w:val="right"/>
            </w:pPr>
            <w:r w:rsidRPr="005E477D">
              <w:t>местонахождение, телефон)                      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3. Получатель отходов производства: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объект по использованию отходов </w:t>
            </w:r>
            <w:r w:rsidRPr="005E477D">
              <w:rPr>
                <w:rStyle w:val="y2"/>
              </w:rPr>
              <w:t>                                                   -                                                </w:t>
            </w:r>
            <w:r w:rsidRPr="005E477D">
              <w:t xml:space="preserve"> </w:t>
            </w:r>
          </w:p>
          <w:p w:rsidR="005E477D" w:rsidRPr="005E477D" w:rsidRDefault="005E477D">
            <w:pPr>
              <w:pStyle w:val="a00"/>
              <w:spacing w:line="280" w:lineRule="atLeast"/>
              <w:jc w:val="right"/>
            </w:pPr>
            <w:r w:rsidRPr="005E477D">
              <w:t>(наименование юридического лица, фамилия, инициалы  </w:t>
            </w:r>
          </w:p>
          <w:p w:rsidR="005E477D" w:rsidRPr="005E477D" w:rsidRDefault="005E477D">
            <w:pPr>
              <w:pStyle w:val="a00"/>
              <w:spacing w:line="280" w:lineRule="atLeast"/>
              <w:jc w:val="right"/>
            </w:pPr>
            <w:r w:rsidRPr="005E477D">
              <w:t xml:space="preserve">индивидуального предпринимателя, местонахождение,   </w:t>
            </w:r>
          </w:p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                                                                 телефон)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объект обезвреживания отходов </w:t>
            </w:r>
            <w:r w:rsidRPr="005E477D">
              <w:rPr>
                <w:rStyle w:val="y2"/>
              </w:rPr>
              <w:t>                                                     -                                                  </w:t>
            </w:r>
          </w:p>
          <w:p w:rsidR="005E477D" w:rsidRPr="005E477D" w:rsidRDefault="005E477D">
            <w:pPr>
              <w:pStyle w:val="a00"/>
              <w:spacing w:line="280" w:lineRule="atLeast"/>
              <w:jc w:val="right"/>
            </w:pPr>
            <w:r w:rsidRPr="005E477D">
              <w:lastRenderedPageBreak/>
              <w:t>(наименование юридического лица, фамилия, инициалы    </w:t>
            </w:r>
          </w:p>
          <w:p w:rsidR="005E477D" w:rsidRPr="005E477D" w:rsidRDefault="005E477D">
            <w:pPr>
              <w:pStyle w:val="a00"/>
              <w:spacing w:line="280" w:lineRule="atLeast"/>
              <w:jc w:val="right"/>
            </w:pPr>
            <w:r w:rsidRPr="005E477D">
              <w:t>индивидуального предпринимателя, местонахождение, телефон)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объект захоронения отходов </w:t>
            </w:r>
            <w:r w:rsidRPr="005E477D">
              <w:rPr>
                <w:rStyle w:val="y2"/>
              </w:rPr>
              <w:t>            КУП «Полигон», г.Минск, ул.Заречная, 45, 209 18 24          </w:t>
            </w:r>
          </w:p>
          <w:p w:rsidR="005E477D" w:rsidRPr="005E477D" w:rsidRDefault="005E477D">
            <w:pPr>
              <w:pStyle w:val="a00"/>
              <w:spacing w:line="280" w:lineRule="atLeast"/>
              <w:jc w:val="right"/>
            </w:pPr>
            <w:r w:rsidRPr="005E477D">
              <w:t>(наименование юридического лица, фамилия, инициалы        </w:t>
            </w:r>
          </w:p>
          <w:p w:rsidR="005E477D" w:rsidRPr="005E477D" w:rsidRDefault="005E477D">
            <w:pPr>
              <w:pStyle w:val="a00"/>
              <w:spacing w:line="280" w:lineRule="atLeast"/>
              <w:jc w:val="right"/>
            </w:pPr>
            <w:r w:rsidRPr="005E477D">
              <w:t>индивидуального предпринимателя, местонахождение, телефон) 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объект хранения отходов </w:t>
            </w:r>
            <w:r w:rsidRPr="005E477D">
              <w:rPr>
                <w:rStyle w:val="y2"/>
              </w:rPr>
              <w:t>                                                            -                                                       </w:t>
            </w:r>
          </w:p>
          <w:p w:rsidR="005E477D" w:rsidRPr="005E477D" w:rsidRDefault="005E477D">
            <w:pPr>
              <w:pStyle w:val="a00"/>
              <w:spacing w:line="280" w:lineRule="atLeast"/>
              <w:jc w:val="right"/>
            </w:pPr>
            <w:r w:rsidRPr="005E477D">
              <w:t xml:space="preserve">(наименование юридического лица, фамилия, инициалы          </w:t>
            </w:r>
          </w:p>
          <w:p w:rsidR="005E477D" w:rsidRPr="005E477D" w:rsidRDefault="005E477D">
            <w:pPr>
              <w:pStyle w:val="a00"/>
              <w:spacing w:line="280" w:lineRule="atLeast"/>
              <w:jc w:val="right"/>
            </w:pPr>
            <w:r w:rsidRPr="005E477D">
              <w:t>индивидуального предпринимателя, местонахождение, телефон)   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4. Перевозчик отходов </w:t>
            </w:r>
            <w:r w:rsidRPr="005E477D">
              <w:rPr>
                <w:rStyle w:val="y2"/>
              </w:rPr>
              <w:t>                 КУП «Полигон», г.Минск, ул.Заречная, 45, 209 18 24               </w:t>
            </w:r>
          </w:p>
          <w:p w:rsidR="005E477D" w:rsidRPr="005E477D" w:rsidRDefault="005E477D">
            <w:pPr>
              <w:pStyle w:val="a00"/>
              <w:spacing w:line="280" w:lineRule="atLeast"/>
              <w:jc w:val="right"/>
            </w:pPr>
            <w:r w:rsidRPr="005E477D">
              <w:t>(наименование юридического лица, фамилия, инициалы            </w:t>
            </w:r>
          </w:p>
          <w:p w:rsidR="005E477D" w:rsidRPr="005E477D" w:rsidRDefault="005E477D">
            <w:pPr>
              <w:pStyle w:val="a00"/>
              <w:spacing w:line="280" w:lineRule="atLeast"/>
              <w:jc w:val="right"/>
            </w:pPr>
            <w:r w:rsidRPr="005E477D">
              <w:t>индивидуального предпринимателя, местонахождение, телефон)     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5. Договор на передачу отходов </w:t>
            </w:r>
            <w:r w:rsidRPr="005E477D">
              <w:rPr>
                <w:rStyle w:val="y2"/>
              </w:rPr>
              <w:t>                                     от 05.01.2011 № 55                                  </w:t>
            </w:r>
          </w:p>
          <w:p w:rsidR="005E477D" w:rsidRPr="005E477D" w:rsidRDefault="005E477D">
            <w:pPr>
              <w:pStyle w:val="a00"/>
              <w:spacing w:line="280" w:lineRule="atLeast"/>
              <w:jc w:val="right"/>
            </w:pPr>
            <w:r w:rsidRPr="005E477D">
              <w:t>(дата и номер договора о передаче отходов на объект       </w:t>
            </w:r>
          </w:p>
          <w:p w:rsidR="005E477D" w:rsidRPr="005E477D" w:rsidRDefault="005E477D">
            <w:pPr>
              <w:pStyle w:val="a00"/>
              <w:spacing w:line="280" w:lineRule="atLeast"/>
              <w:jc w:val="right"/>
            </w:pPr>
            <w:r w:rsidRPr="005E477D">
              <w:t xml:space="preserve">по использованию, объект хранения, захоронения         </w:t>
            </w:r>
          </w:p>
          <w:p w:rsidR="005E477D" w:rsidRPr="005E477D" w:rsidRDefault="005E477D">
            <w:pPr>
              <w:pStyle w:val="a00"/>
              <w:spacing w:line="280" w:lineRule="atLeast"/>
              <w:jc w:val="right"/>
            </w:pPr>
            <w:r w:rsidRPr="005E477D">
              <w:t>или обезвреживания отходов)                         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6. Договор на перевозку отходов </w:t>
            </w:r>
            <w:r w:rsidRPr="005E477D">
              <w:rPr>
                <w:rStyle w:val="y2"/>
              </w:rPr>
              <w:t>                                     от 10.02.2011 № 7                                  </w:t>
            </w:r>
          </w:p>
          <w:p w:rsidR="005E477D" w:rsidRPr="005E477D" w:rsidRDefault="005E477D">
            <w:pPr>
              <w:pStyle w:val="a00"/>
              <w:spacing w:line="280" w:lineRule="atLeast"/>
              <w:jc w:val="right"/>
            </w:pPr>
            <w:r w:rsidRPr="005E477D">
              <w:t>(дата и номер договора на перевозку отходов)            </w:t>
            </w:r>
          </w:p>
          <w:p w:rsidR="005E477D" w:rsidRPr="005E477D" w:rsidRDefault="005E477D">
            <w:pPr>
              <w:pStyle w:val="a0-justify"/>
              <w:spacing w:line="280" w:lineRule="atLeast"/>
            </w:pPr>
            <w:r w:rsidRPr="005E477D">
              <w:t xml:space="preserve">7. Наличие специального оборудования на транспортном средстве, необходимого для перевозки опасных отходов </w:t>
            </w:r>
            <w:r w:rsidRPr="005E477D">
              <w:rPr>
                <w:rStyle w:val="y2"/>
              </w:rPr>
              <w:t>                                                  -                                                      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8. Утвержденный лимит </w:t>
            </w:r>
            <w:r w:rsidRPr="005E477D">
              <w:rPr>
                <w:rStyle w:val="y2"/>
              </w:rPr>
              <w:t>                                            от 10.02.2011 № 41                                       </w:t>
            </w:r>
          </w:p>
          <w:p w:rsidR="005E477D" w:rsidRPr="005E477D" w:rsidRDefault="005E477D">
            <w:pPr>
              <w:pStyle w:val="a00"/>
              <w:spacing w:line="280" w:lineRule="atLeast"/>
              <w:jc w:val="right"/>
            </w:pPr>
            <w:r w:rsidRPr="005E477D">
              <w:t>(дата и номер решения местного исполнительного              </w:t>
            </w:r>
          </w:p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                                               и распорядительного органа)</w:t>
            </w:r>
          </w:p>
        </w:tc>
      </w:tr>
    </w:tbl>
    <w:p w:rsidR="005E477D" w:rsidRPr="005E477D" w:rsidRDefault="005E477D" w:rsidP="005E477D">
      <w:pPr>
        <w:pStyle w:val="a4"/>
        <w:spacing w:line="280" w:lineRule="atLeast"/>
      </w:pPr>
      <w:r w:rsidRPr="005E477D">
        <w:lastRenderedPageBreak/>
        <w:t> </w:t>
      </w:r>
    </w:p>
    <w:tbl>
      <w:tblPr>
        <w:tblW w:w="9645" w:type="dxa"/>
        <w:tblLook w:val="04A0"/>
      </w:tblPr>
      <w:tblGrid>
        <w:gridCol w:w="4340"/>
        <w:gridCol w:w="965"/>
        <w:gridCol w:w="4340"/>
      </w:tblGrid>
      <w:tr w:rsidR="005E477D" w:rsidRPr="005E477D" w:rsidTr="005E477D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лимит хранения отходов: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лимит захоронения отходов: 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1-го класса опасности ______ тонн/год;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2-го класса опасности ________ тонн/год;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3-го класса опасности ________ тонн/год;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4-го класса опасности ________ тонн/год;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неопасных _______ тонн/год;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1-го класса опасности _______ тонн/год;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2-го класса опасности _______ тонн/год;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3-го класса опасности _______ тонн/год;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4-го класса опасности _______тонн/год;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 xml:space="preserve">неопасных </w:t>
            </w:r>
            <w:r w:rsidRPr="005E477D">
              <w:rPr>
                <w:rStyle w:val="y2"/>
              </w:rPr>
              <w:t>  10  </w:t>
            </w:r>
            <w:r w:rsidRPr="005E477D">
              <w:t xml:space="preserve"> тонн/год. </w:t>
            </w:r>
          </w:p>
        </w:tc>
      </w:tr>
    </w:tbl>
    <w:p w:rsidR="005E477D" w:rsidRPr="005E477D" w:rsidRDefault="005E477D" w:rsidP="005E477D">
      <w:pPr>
        <w:pStyle w:val="a4"/>
        <w:spacing w:line="280" w:lineRule="atLeast"/>
      </w:pPr>
      <w:r w:rsidRPr="005E477D">
        <w:t> </w:t>
      </w:r>
    </w:p>
    <w:p w:rsidR="005E477D" w:rsidRPr="005E477D" w:rsidRDefault="005E477D" w:rsidP="005E477D">
      <w:pPr>
        <w:pStyle w:val="a00"/>
        <w:spacing w:line="280" w:lineRule="atLeast"/>
      </w:pPr>
      <w:r w:rsidRPr="005E477D">
        <w:t>9.</w:t>
      </w:r>
    </w:p>
    <w:tbl>
      <w:tblPr>
        <w:tblW w:w="13500" w:type="dxa"/>
        <w:tblLook w:val="04A0"/>
      </w:tblPr>
      <w:tblGrid>
        <w:gridCol w:w="1297"/>
        <w:gridCol w:w="1320"/>
        <w:gridCol w:w="1532"/>
        <w:gridCol w:w="1063"/>
        <w:gridCol w:w="1008"/>
        <w:gridCol w:w="1162"/>
        <w:gridCol w:w="711"/>
        <w:gridCol w:w="614"/>
        <w:gridCol w:w="878"/>
        <w:gridCol w:w="970"/>
        <w:gridCol w:w="1095"/>
        <w:gridCol w:w="1136"/>
        <w:gridCol w:w="714"/>
      </w:tblGrid>
      <w:tr w:rsidR="005E477D" w:rsidRPr="005E477D" w:rsidTr="005E477D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Дата рейса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Авто-мобиль: марка, регистра-ционный номер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Фамилия, имя, отчество водителя, подпись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Код отходов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Класс опас-ности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Коли-чество отходов, перево-зимых рейсом (т/шт.)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Тара (упаковка)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Вес тран-спор-та (брут-то), т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Количество вывезенных отходов до настоящей перевозки (тонн)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Отметка полу-чателя отходов произ-водства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Но-мер ава-рий-ной кар-точ-ки</w:t>
            </w:r>
          </w:p>
        </w:tc>
      </w:tr>
      <w:tr w:rsidR="005E477D" w:rsidRPr="005E477D" w:rsidTr="005E477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77D" w:rsidRPr="005E477D" w:rsidRDefault="005E47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77D" w:rsidRPr="005E477D" w:rsidRDefault="005E47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77D" w:rsidRPr="005E477D" w:rsidRDefault="005E47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77D" w:rsidRPr="005E477D" w:rsidRDefault="005E47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77D" w:rsidRPr="005E477D" w:rsidRDefault="005E47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77D" w:rsidRPr="005E477D" w:rsidRDefault="005E47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наи-ме-но-ва-ние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вес, 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77D" w:rsidRPr="005E477D" w:rsidRDefault="005E47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на хра-нение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на захо-ронение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77D" w:rsidRPr="005E477D" w:rsidRDefault="005E47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77D" w:rsidRPr="005E477D" w:rsidRDefault="005E477D">
            <w:pPr>
              <w:rPr>
                <w:sz w:val="24"/>
                <w:szCs w:val="24"/>
              </w:rPr>
            </w:pP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</w:tr>
      <w:tr w:rsidR="005E477D" w:rsidRPr="005E477D" w:rsidTr="005E47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19.03.2011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МАЗ 2346 ММ-7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Иванов А.С.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1111601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неопас-ные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0,01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</w:tr>
    </w:tbl>
    <w:p w:rsidR="005E477D" w:rsidRPr="005E477D" w:rsidRDefault="005E477D" w:rsidP="005E477D">
      <w:pPr>
        <w:pStyle w:val="a4"/>
        <w:spacing w:line="280" w:lineRule="atLeast"/>
      </w:pPr>
      <w:r w:rsidRPr="005E477D">
        <w:t> </w:t>
      </w:r>
    </w:p>
    <w:tbl>
      <w:tblPr>
        <w:tblW w:w="9645" w:type="dxa"/>
        <w:tblLook w:val="04A0"/>
      </w:tblPr>
      <w:tblGrid>
        <w:gridCol w:w="3858"/>
        <w:gridCol w:w="2651"/>
        <w:gridCol w:w="3136"/>
      </w:tblGrid>
      <w:tr w:rsidR="005E477D" w:rsidRPr="005E477D" w:rsidTr="005E477D">
        <w:tc>
          <w:tcPr>
            <w:tcW w:w="200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rPr>
                <w:i/>
                <w:iCs/>
              </w:rPr>
              <w:t>Зав. отделом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___________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rPr>
                <w:i/>
                <w:iCs/>
              </w:rPr>
              <w:t>Н.Н.Иванова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(должностное лицо юридического лица, индивидуальный предприниматель - собственник отходов производства)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(подпись)</w:t>
            </w:r>
            <w:r w:rsidRPr="005E477D">
              <w:br/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(И.О.Фамилия)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 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rPr>
                <w:rStyle w:val="y2"/>
              </w:rPr>
              <w:lastRenderedPageBreak/>
              <w:t>  19.03.2011  </w:t>
            </w:r>
            <w:r w:rsidRPr="005E477D">
              <w:t> 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     (дата)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 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 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rPr>
                <w:i/>
                <w:iCs/>
              </w:rPr>
              <w:t>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___________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rPr>
                <w:i/>
                <w:iCs/>
              </w:rPr>
              <w:t>Е.Е.Сидоров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 xml:space="preserve">(должностное лицо юридического лица, индивидуальный предприниматель - перевозчик отходов производства)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(подпись)</w:t>
            </w:r>
            <w:r w:rsidRPr="005E477D">
              <w:br/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  <w:jc w:val="center"/>
            </w:pPr>
            <w:r w:rsidRPr="005E477D">
              <w:t>(И.О.Фамилия)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</w:tr>
      <w:tr w:rsidR="005E477D" w:rsidRPr="005E477D" w:rsidTr="005E47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rPr>
                <w:rStyle w:val="y2"/>
              </w:rPr>
              <w:t>  19.03.2011  </w:t>
            </w:r>
            <w:r w:rsidRPr="005E477D">
              <w:t> </w:t>
            </w:r>
          </w:p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     (дата)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77D" w:rsidRPr="005E477D" w:rsidRDefault="005E477D">
            <w:pPr>
              <w:pStyle w:val="a00"/>
              <w:spacing w:line="280" w:lineRule="atLeast"/>
            </w:pPr>
            <w:r w:rsidRPr="005E477D">
              <w:t> </w:t>
            </w:r>
          </w:p>
        </w:tc>
      </w:tr>
    </w:tbl>
    <w:p w:rsidR="005E477D" w:rsidRPr="005E477D" w:rsidRDefault="005E477D" w:rsidP="005E477D">
      <w:pPr>
        <w:pStyle w:val="primer"/>
        <w:spacing w:line="280" w:lineRule="atLeast"/>
      </w:pPr>
      <w:r w:rsidRPr="005E477D">
        <w:t>Справочно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>Перечень нормативных документов, регламентирующих учет отходов предприятий общественного питания: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 xml:space="preserve">- </w:t>
      </w:r>
      <w:r w:rsidRPr="005E477D">
        <w:t>Закон</w:t>
      </w:r>
      <w:r w:rsidRPr="005E477D">
        <w:t xml:space="preserve"> № 271-З;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 xml:space="preserve">- </w:t>
      </w:r>
      <w:r w:rsidRPr="005E477D">
        <w:t>постановление</w:t>
      </w:r>
      <w:r w:rsidRPr="005E477D">
        <w:t xml:space="preserve"> Минприроды РБ от 26.11.2001 № 27 «Об утверждении Правил ведения учета отходов»;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 xml:space="preserve">- </w:t>
      </w:r>
      <w:r w:rsidRPr="005E477D">
        <w:t>Правила</w:t>
      </w:r>
      <w:r w:rsidRPr="005E477D">
        <w:t xml:space="preserve"> № 18/27;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 xml:space="preserve">- </w:t>
      </w:r>
      <w:r w:rsidRPr="005E477D">
        <w:t>Инструкция</w:t>
      </w:r>
      <w:r w:rsidRPr="005E477D">
        <w:t xml:space="preserve"> о порядке инвентаризации отходов производства, утвержденная постановлением Минприроды РБ от 29.02.2008 № 17;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 xml:space="preserve">- </w:t>
      </w:r>
      <w:r w:rsidRPr="005E477D">
        <w:t>Инструкция</w:t>
      </w:r>
      <w:r w:rsidRPr="005E477D">
        <w:t xml:space="preserve"> № 45;</w:t>
      </w:r>
    </w:p>
    <w:p w:rsidR="005E477D" w:rsidRPr="005E477D" w:rsidRDefault="005E477D" w:rsidP="005E477D">
      <w:pPr>
        <w:pStyle w:val="justify"/>
        <w:spacing w:line="280" w:lineRule="atLeast"/>
      </w:pPr>
      <w:r w:rsidRPr="005E477D">
        <w:t xml:space="preserve">- </w:t>
      </w:r>
      <w:r w:rsidRPr="005E477D">
        <w:t>Положение</w:t>
      </w:r>
      <w:r w:rsidRPr="005E477D">
        <w:t xml:space="preserve"> о порядке согласования и утверждения нормативов образования отходов производства, утвержденное Постановлением Совета Министров РБ от 23.07.2010 № 1104. </w:t>
      </w:r>
    </w:p>
    <w:p w:rsidR="005E477D" w:rsidRPr="005E477D" w:rsidRDefault="005E477D" w:rsidP="005E477D">
      <w:pPr>
        <w:pStyle w:val="a4"/>
        <w:spacing w:line="280" w:lineRule="atLeast"/>
      </w:pPr>
      <w:r w:rsidRPr="005E477D">
        <w:t> </w:t>
      </w:r>
    </w:p>
    <w:p w:rsidR="005E477D" w:rsidRPr="005E477D" w:rsidRDefault="005E477D" w:rsidP="005E477D">
      <w:pPr>
        <w:pStyle w:val="podpis"/>
        <w:spacing w:line="280" w:lineRule="atLeast"/>
      </w:pPr>
      <w:r w:rsidRPr="005E477D">
        <w:t>15.11.2011 г.</w:t>
      </w:r>
    </w:p>
    <w:p w:rsidR="005E477D" w:rsidRPr="005E477D" w:rsidRDefault="005E477D" w:rsidP="005E477D">
      <w:pPr>
        <w:pStyle w:val="podpis"/>
        <w:spacing w:line="280" w:lineRule="atLeast"/>
      </w:pPr>
      <w:r w:rsidRPr="005E477D">
        <w:t> </w:t>
      </w:r>
    </w:p>
    <w:p w:rsidR="005E477D" w:rsidRPr="005E477D" w:rsidRDefault="005E477D" w:rsidP="005E477D">
      <w:pPr>
        <w:pStyle w:val="podpis"/>
        <w:spacing w:line="280" w:lineRule="atLeast"/>
      </w:pPr>
      <w:r w:rsidRPr="005E477D">
        <w:t>Николай Дубинский, кандидат технических наук</w:t>
      </w:r>
    </w:p>
    <w:p w:rsidR="005E477D" w:rsidRPr="005E477D" w:rsidRDefault="005E477D" w:rsidP="005E477D">
      <w:pPr>
        <w:pStyle w:val="podpis"/>
        <w:spacing w:line="280" w:lineRule="atLeast"/>
      </w:pPr>
      <w:r w:rsidRPr="005E477D">
        <w:t> </w:t>
      </w:r>
    </w:p>
    <w:p w:rsidR="005E477D" w:rsidRPr="005E477D" w:rsidRDefault="005E477D" w:rsidP="005E477D">
      <w:pPr>
        <w:pStyle w:val="a0-justify"/>
        <w:spacing w:line="280" w:lineRule="atLeast"/>
      </w:pPr>
      <w:r w:rsidRPr="005E477D">
        <w:rPr>
          <w:b/>
          <w:bCs/>
        </w:rPr>
        <w:t>От редакции:</w:t>
      </w:r>
      <w:r w:rsidRPr="005E477D">
        <w:t xml:space="preserve"> С 1 января 2012 г. постановление Минфина РБ от 30.05.2003 № 89 «Об утверждении Типового плана счетов бухгалтерского учета и Инструкции по применению Типового плана счетов бухгалтерского учета» на основании </w:t>
      </w:r>
      <w:r w:rsidRPr="005E477D">
        <w:t>постановления</w:t>
      </w:r>
      <w:r w:rsidRPr="005E477D">
        <w:t xml:space="preserve"> Минфина РБ от 29.06.2011 № 50 утратило силу.</w:t>
      </w:r>
    </w:p>
    <w:p w:rsidR="009829EA" w:rsidRDefault="009829EA"/>
    <w:sectPr w:rsidR="009829EA" w:rsidSect="0098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5E477D"/>
    <w:rsid w:val="005E477D"/>
    <w:rsid w:val="007E70BE"/>
    <w:rsid w:val="0098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7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477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5E477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5E4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5E4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1">
    <w:name w:val="y1"/>
    <w:basedOn w:val="a"/>
    <w:rsid w:val="005E477D"/>
    <w:pPr>
      <w:spacing w:before="20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customStyle="1" w:styleId="name">
    <w:name w:val="name"/>
    <w:basedOn w:val="a"/>
    <w:rsid w:val="005E477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5E477D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primer">
    <w:name w:val="primer"/>
    <w:basedOn w:val="a"/>
    <w:rsid w:val="005E477D"/>
    <w:pPr>
      <w:spacing w:before="200"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y2">
    <w:name w:val="y2"/>
    <w:basedOn w:val="a0"/>
    <w:rsid w:val="005E477D"/>
    <w:rPr>
      <w:i/>
      <w:iCs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5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3850</Words>
  <Characters>21945</Characters>
  <Application>Microsoft Office Word</Application>
  <DocSecurity>0</DocSecurity>
  <Lines>182</Lines>
  <Paragraphs>51</Paragraphs>
  <ScaleCrop>false</ScaleCrop>
  <Company>ОЗАА</Company>
  <LinksUpToDate>false</LinksUpToDate>
  <CharactersWithSpaces>25744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ooos_1</dc:creator>
  <cp:keywords/>
  <dc:description/>
  <cp:lastModifiedBy>ooos_1</cp:lastModifiedBy>
  <cp:revision>1</cp:revision>
  <dcterms:created xsi:type="dcterms:W3CDTF">2012-03-02T12:35:00Z</dcterms:created>
  <dcterms:modified xsi:type="dcterms:W3CDTF">2012-03-02T12:35:00Z</dcterms:modified>
</cp:coreProperties>
</file>